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D658" w14:textId="77777777" w:rsidR="00022495" w:rsidRPr="007C03F7" w:rsidRDefault="00022495" w:rsidP="00022495">
      <w:pPr>
        <w:jc w:val="center"/>
        <w:rPr>
          <w:rFonts w:ascii="Bookman Old Style" w:hAnsi="Bookman Old Style"/>
          <w:b/>
          <w:i/>
          <w:sz w:val="24"/>
          <w:szCs w:val="24"/>
        </w:rPr>
      </w:pPr>
      <w:r w:rsidRPr="007C03F7">
        <w:rPr>
          <w:rFonts w:ascii="Bookman Old Style" w:hAnsi="Bookman Old Style"/>
          <w:b/>
          <w:i/>
          <w:sz w:val="24"/>
          <w:szCs w:val="24"/>
        </w:rPr>
        <w:t>Regulamin  Wypożyczalni</w:t>
      </w:r>
    </w:p>
    <w:p w14:paraId="4585A365" w14:textId="77777777" w:rsidR="00022495" w:rsidRPr="007C03F7" w:rsidRDefault="00022495" w:rsidP="00022495">
      <w:pPr>
        <w:jc w:val="center"/>
        <w:rPr>
          <w:rFonts w:ascii="Bookman Old Style" w:hAnsi="Bookman Old Style"/>
          <w:b/>
          <w:i/>
          <w:sz w:val="24"/>
          <w:szCs w:val="24"/>
        </w:rPr>
      </w:pPr>
      <w:r w:rsidRPr="007C03F7">
        <w:rPr>
          <w:rFonts w:ascii="Bookman Old Style" w:hAnsi="Bookman Old Style"/>
          <w:b/>
          <w:i/>
          <w:sz w:val="24"/>
          <w:szCs w:val="24"/>
        </w:rPr>
        <w:t>Żywieckiej  Biblioteki  Samorządowej</w:t>
      </w:r>
    </w:p>
    <w:p w14:paraId="32DA20B9" w14:textId="77777777" w:rsidR="00022495" w:rsidRPr="000B5645" w:rsidRDefault="00022495" w:rsidP="00022495">
      <w:pPr>
        <w:jc w:val="center"/>
        <w:rPr>
          <w:rFonts w:ascii="Bookman Old Style" w:hAnsi="Bookman Old Style"/>
          <w:b/>
          <w:i/>
          <w:sz w:val="20"/>
          <w:szCs w:val="28"/>
        </w:rPr>
      </w:pPr>
    </w:p>
    <w:p w14:paraId="75263A89" w14:textId="77777777" w:rsidR="00022495" w:rsidRPr="000B5645" w:rsidRDefault="00022495" w:rsidP="0007534C">
      <w:pPr>
        <w:spacing w:line="360" w:lineRule="auto"/>
        <w:jc w:val="both"/>
        <w:rPr>
          <w:rFonts w:ascii="Bookman Old Style" w:hAnsi="Bookman Old Style"/>
          <w:sz w:val="24"/>
        </w:rPr>
      </w:pPr>
      <w:r w:rsidRPr="000B5645">
        <w:rPr>
          <w:rFonts w:ascii="Bookman Old Style" w:hAnsi="Bookman Old Style"/>
          <w:b/>
          <w:i/>
          <w:sz w:val="24"/>
        </w:rPr>
        <w:t>1</w:t>
      </w:r>
      <w:r w:rsidRPr="000B5645">
        <w:rPr>
          <w:rFonts w:ascii="Bookman Old Style" w:hAnsi="Bookman Old Style"/>
          <w:sz w:val="24"/>
        </w:rPr>
        <w:t>. Korzystanie z Biblioteki jest bezpłatne.</w:t>
      </w:r>
    </w:p>
    <w:p w14:paraId="56A09819" w14:textId="77777777" w:rsidR="00022495" w:rsidRPr="000B5645" w:rsidRDefault="00022495" w:rsidP="0007534C">
      <w:pPr>
        <w:spacing w:line="360" w:lineRule="auto"/>
        <w:jc w:val="both"/>
        <w:rPr>
          <w:rFonts w:ascii="Bookman Old Style" w:hAnsi="Bookman Old Style"/>
          <w:sz w:val="24"/>
        </w:rPr>
      </w:pPr>
      <w:r w:rsidRPr="000B5645">
        <w:rPr>
          <w:rFonts w:ascii="Bookman Old Style" w:hAnsi="Bookman Old Style"/>
          <w:b/>
          <w:i/>
          <w:sz w:val="24"/>
        </w:rPr>
        <w:t>2</w:t>
      </w:r>
      <w:r w:rsidRPr="000B5645">
        <w:rPr>
          <w:rFonts w:ascii="Bookman Old Style" w:hAnsi="Bookman Old Style"/>
          <w:sz w:val="24"/>
        </w:rPr>
        <w:t>. Przy zapisie zgłaszający powinien:</w:t>
      </w:r>
    </w:p>
    <w:p w14:paraId="69F7DA82" w14:textId="77777777" w:rsidR="00022495" w:rsidRPr="000B5645" w:rsidRDefault="00022495" w:rsidP="0007534C">
      <w:pPr>
        <w:spacing w:line="360" w:lineRule="auto"/>
        <w:jc w:val="both"/>
        <w:rPr>
          <w:rFonts w:ascii="Bookman Old Style" w:hAnsi="Bookman Old Style"/>
          <w:sz w:val="24"/>
        </w:rPr>
      </w:pPr>
      <w:r w:rsidRPr="000B5645">
        <w:rPr>
          <w:rFonts w:ascii="Bookman Old Style" w:hAnsi="Bookman Old Style"/>
          <w:sz w:val="24"/>
        </w:rPr>
        <w:t xml:space="preserve"> - zapoznać się z regulaminem Biblioteki</w:t>
      </w:r>
    </w:p>
    <w:p w14:paraId="6486AEDA" w14:textId="77777777" w:rsidR="00022495" w:rsidRPr="000B5645" w:rsidRDefault="00022495" w:rsidP="0007534C">
      <w:pPr>
        <w:spacing w:line="360" w:lineRule="auto"/>
        <w:jc w:val="both"/>
        <w:rPr>
          <w:rFonts w:ascii="Bookman Old Style" w:hAnsi="Bookman Old Style"/>
          <w:sz w:val="24"/>
        </w:rPr>
      </w:pPr>
      <w:r w:rsidRPr="000B5645">
        <w:rPr>
          <w:rFonts w:ascii="Bookman Old Style" w:hAnsi="Bookman Old Style"/>
          <w:sz w:val="24"/>
        </w:rPr>
        <w:t xml:space="preserve"> - podać swoje dane osobowe, okazując dowód tożsamości</w:t>
      </w:r>
    </w:p>
    <w:p w14:paraId="1DEEC42E" w14:textId="77777777" w:rsidR="00022495" w:rsidRPr="000B5645" w:rsidRDefault="00022495" w:rsidP="0007534C">
      <w:pPr>
        <w:spacing w:line="360" w:lineRule="auto"/>
        <w:jc w:val="both"/>
        <w:rPr>
          <w:rFonts w:ascii="Bookman Old Style" w:hAnsi="Bookman Old Style"/>
          <w:sz w:val="24"/>
        </w:rPr>
      </w:pPr>
      <w:r w:rsidRPr="000B5645">
        <w:rPr>
          <w:rFonts w:ascii="Bookman Old Style" w:hAnsi="Bookman Old Style"/>
          <w:sz w:val="24"/>
        </w:rPr>
        <w:t xml:space="preserve"> - wypełnić oświadczenie o miejscu zamieszkania</w:t>
      </w:r>
    </w:p>
    <w:p w14:paraId="6BE8CA29" w14:textId="77777777" w:rsidR="00022495" w:rsidRPr="000B5645" w:rsidRDefault="00022495" w:rsidP="0007534C">
      <w:pPr>
        <w:spacing w:line="360" w:lineRule="auto"/>
        <w:jc w:val="both"/>
        <w:rPr>
          <w:rFonts w:ascii="Bookman Old Style" w:hAnsi="Bookman Old Style"/>
          <w:sz w:val="24"/>
        </w:rPr>
      </w:pPr>
      <w:r w:rsidRPr="000B5645">
        <w:rPr>
          <w:rFonts w:ascii="Bookman Old Style" w:hAnsi="Bookman Old Style"/>
          <w:sz w:val="24"/>
        </w:rPr>
        <w:t xml:space="preserve"> - wypełnić kartę zapisu i zobowiązać się podpisem do przestrzegania regulaminu Biblioteki</w:t>
      </w:r>
    </w:p>
    <w:p w14:paraId="5CA0829A" w14:textId="77777777" w:rsidR="00022495" w:rsidRDefault="00022495" w:rsidP="0007534C">
      <w:pPr>
        <w:spacing w:line="360" w:lineRule="auto"/>
        <w:jc w:val="both"/>
        <w:rPr>
          <w:rFonts w:ascii="Bookman Old Style" w:hAnsi="Bookman Old Style"/>
        </w:rPr>
      </w:pPr>
      <w:r>
        <w:rPr>
          <w:rFonts w:ascii="Bookman Old Style" w:hAnsi="Bookman Old Style"/>
          <w:b/>
          <w:i/>
        </w:rPr>
        <w:t>3</w:t>
      </w:r>
      <w:r>
        <w:rPr>
          <w:rFonts w:ascii="Bookman Old Style" w:hAnsi="Bookman Old Style"/>
        </w:rPr>
        <w:t>. Za niepełnoletniego czytelnika do lat 13 odpowiadają i podpisują zobowiązanie rodzice lub opiekunowie prawni.</w:t>
      </w:r>
    </w:p>
    <w:p w14:paraId="14BF2397" w14:textId="77777777" w:rsidR="00022495" w:rsidRDefault="00022495" w:rsidP="0007534C">
      <w:pPr>
        <w:spacing w:line="360" w:lineRule="auto"/>
        <w:jc w:val="both"/>
        <w:rPr>
          <w:rFonts w:ascii="Bookman Old Style" w:hAnsi="Bookman Old Style"/>
        </w:rPr>
      </w:pPr>
      <w:r>
        <w:rPr>
          <w:rFonts w:ascii="Bookman Old Style" w:hAnsi="Bookman Old Style"/>
          <w:b/>
          <w:i/>
        </w:rPr>
        <w:t>4</w:t>
      </w:r>
      <w:r>
        <w:rPr>
          <w:rFonts w:ascii="Bookman Old Style" w:hAnsi="Bookman Old Style"/>
        </w:rPr>
        <w:t>. Czytelnik zobowiązany jest informować Bibliotekę o zmianie miejsca zamieszkania.</w:t>
      </w:r>
    </w:p>
    <w:p w14:paraId="03C522F0" w14:textId="77777777" w:rsidR="00022495" w:rsidRDefault="00022495" w:rsidP="0007534C">
      <w:pPr>
        <w:spacing w:line="360" w:lineRule="auto"/>
        <w:jc w:val="both"/>
        <w:rPr>
          <w:rFonts w:ascii="Bookman Old Style" w:hAnsi="Bookman Old Style"/>
        </w:rPr>
      </w:pPr>
      <w:r>
        <w:rPr>
          <w:rFonts w:ascii="Bookman Old Style" w:hAnsi="Bookman Old Style"/>
          <w:b/>
          <w:i/>
        </w:rPr>
        <w:t>7</w:t>
      </w:r>
      <w:r>
        <w:rPr>
          <w:rFonts w:ascii="Bookman Old Style" w:hAnsi="Bookman Old Style"/>
        </w:rPr>
        <w:t>. Jednorazowo można wypożyczać cztery woluminy na okres nie dłuższy niż dwa miesiące.</w:t>
      </w:r>
    </w:p>
    <w:p w14:paraId="3CDA04D0" w14:textId="77777777" w:rsidR="00022495" w:rsidRDefault="00022495" w:rsidP="0007534C">
      <w:pPr>
        <w:spacing w:line="360" w:lineRule="auto"/>
        <w:jc w:val="both"/>
        <w:rPr>
          <w:rFonts w:ascii="Bookman Old Style" w:hAnsi="Bookman Old Style"/>
        </w:rPr>
      </w:pPr>
      <w:r>
        <w:rPr>
          <w:rFonts w:ascii="Bookman Old Style" w:hAnsi="Bookman Old Style"/>
          <w:b/>
          <w:i/>
        </w:rPr>
        <w:t>12</w:t>
      </w:r>
      <w:r>
        <w:rPr>
          <w:rFonts w:ascii="Bookman Old Style" w:hAnsi="Bookman Old Style"/>
        </w:rPr>
        <w:t>. Ze zbiorów regionalnych można korzystać tylko na miejscu w Wypożyczalni popularnonaukowej, natomiast z księgozbioru podręcznego (encyklopedie, słowniki, mapy)  w Wypożyczalni popularnonaukowej oraz Oddziale dla dzieci.</w:t>
      </w:r>
    </w:p>
    <w:p w14:paraId="12F77F2D" w14:textId="77777777" w:rsidR="00022495" w:rsidRDefault="00022495" w:rsidP="0007534C">
      <w:pPr>
        <w:spacing w:line="360" w:lineRule="auto"/>
        <w:jc w:val="both"/>
        <w:rPr>
          <w:rFonts w:ascii="Bookman Old Style" w:hAnsi="Bookman Old Style"/>
        </w:rPr>
      </w:pPr>
      <w:r>
        <w:rPr>
          <w:rFonts w:ascii="Bookman Old Style" w:hAnsi="Bookman Old Style"/>
          <w:b/>
          <w:i/>
        </w:rPr>
        <w:t>13</w:t>
      </w:r>
      <w:r>
        <w:rPr>
          <w:rFonts w:ascii="Bookman Old Style" w:hAnsi="Bookman Old Style"/>
        </w:rPr>
        <w:t xml:space="preserve">. Czytelnik jest zobowiązany do szanowania księgozbioru Biblioteki. Za szkody  wynikłe  z  zagubienia,  uszkodzenia  lub  zniszczenia  książek odpowiada czytelnik. Biblioteka pobiera opłatę za zagubione książki. Wysokość  opłaty  uzależniona jest od roku wydania danej pozycji  tzn. dla pozycji wydanych do końca 2000 roku jest to kwota 30,00 zł , a za wydane od 2001 roku jest to wartość inwentarzowa książki, nie mniej niż 30,00 zł. Na kwoty wpłacone z tytułu zagubienia lub uszkodzenia  książek Biblioteka wydaje czytelnikowi pokwitowanie. </w:t>
      </w:r>
    </w:p>
    <w:p w14:paraId="3BD68C22" w14:textId="77777777" w:rsidR="00022495" w:rsidRDefault="00022495" w:rsidP="0007534C">
      <w:pPr>
        <w:spacing w:line="360" w:lineRule="auto"/>
        <w:jc w:val="both"/>
        <w:rPr>
          <w:rFonts w:ascii="Bookman Old Style" w:hAnsi="Bookman Old Style"/>
        </w:rPr>
      </w:pPr>
      <w:r>
        <w:rPr>
          <w:rFonts w:ascii="Bookman Old Style" w:hAnsi="Bookman Old Style"/>
          <w:b/>
          <w:i/>
        </w:rPr>
        <w:t>14</w:t>
      </w:r>
      <w:r>
        <w:rPr>
          <w:rFonts w:ascii="Bookman Old Style" w:hAnsi="Bookman Old Style"/>
        </w:rPr>
        <w:t>. Czytelnik może, za  zgodą  bibliotekarza,  w  zamian za zagubioną  lub zniszczoną książkę dostarczyć inną pozycję, ale nie mniejszej wartości oraz przydatną dla Biblioteki.</w:t>
      </w:r>
    </w:p>
    <w:p w14:paraId="30CAC354" w14:textId="77777777" w:rsidR="00022495" w:rsidRDefault="00022495" w:rsidP="0007534C">
      <w:pPr>
        <w:spacing w:line="360" w:lineRule="auto"/>
        <w:jc w:val="both"/>
        <w:rPr>
          <w:rFonts w:ascii="Bookman Old Style" w:hAnsi="Bookman Old Style"/>
        </w:rPr>
      </w:pPr>
      <w:r>
        <w:rPr>
          <w:rFonts w:ascii="Bookman Old Style" w:hAnsi="Bookman Old Style"/>
          <w:b/>
          <w:i/>
        </w:rPr>
        <w:t>15</w:t>
      </w:r>
      <w:r>
        <w:rPr>
          <w:rFonts w:ascii="Bookman Old Style" w:hAnsi="Bookman Old Style"/>
        </w:rPr>
        <w:t>. Za  przetrzymanie  książek  ponad  termin  określony  w  regulaminie Biblioteka pobiera   karę w wysokości  0,50 zł za każdą książkę za tydzień. Czytelnik, który nie ureguluje należności za książki przetrzymane, zostaje pozbawiony prawa korzystania z Biblioteka do momentu spłaty należnej sumy.</w:t>
      </w:r>
    </w:p>
    <w:p w14:paraId="6DB43239" w14:textId="77777777" w:rsidR="00C37A91" w:rsidRDefault="00C37A91" w:rsidP="00C37A91">
      <w:pPr>
        <w:spacing w:line="360" w:lineRule="auto"/>
        <w:jc w:val="center"/>
        <w:rPr>
          <w:rFonts w:ascii="Bookman Old Style" w:hAnsi="Bookman Old Style"/>
          <w:b/>
          <w:lang w:val="uk-UA"/>
        </w:rPr>
      </w:pPr>
    </w:p>
    <w:p w14:paraId="34F7A434" w14:textId="77777777" w:rsidR="00C37A91" w:rsidRDefault="00C37A91" w:rsidP="00C37A91">
      <w:pPr>
        <w:spacing w:line="360" w:lineRule="auto"/>
        <w:jc w:val="center"/>
        <w:rPr>
          <w:rFonts w:ascii="Bookman Old Style" w:hAnsi="Bookman Old Style"/>
          <w:b/>
          <w:lang w:val="uk-UA"/>
        </w:rPr>
      </w:pPr>
    </w:p>
    <w:p w14:paraId="1B631D29" w14:textId="77777777" w:rsidR="00C37A91" w:rsidRDefault="00854AB2" w:rsidP="00C37A91">
      <w:pPr>
        <w:spacing w:line="360" w:lineRule="auto"/>
        <w:jc w:val="center"/>
        <w:rPr>
          <w:rFonts w:ascii="Bookman Old Style" w:hAnsi="Bookman Old Style"/>
          <w:b/>
          <w:lang w:val="uk-UA"/>
        </w:rPr>
      </w:pPr>
      <w:r w:rsidRPr="000B5645">
        <w:rPr>
          <w:rFonts w:ascii="Bookman Old Style" w:hAnsi="Bookman Old Style"/>
          <w:b/>
          <w:lang w:val="uk-UA"/>
        </w:rPr>
        <w:lastRenderedPageBreak/>
        <w:t>Положення про Абонемент</w:t>
      </w:r>
      <w:r w:rsidR="000B5645">
        <w:rPr>
          <w:rFonts w:ascii="Bookman Old Style" w:hAnsi="Bookman Old Style"/>
          <w:b/>
          <w:lang w:val="uk-UA"/>
        </w:rPr>
        <w:t xml:space="preserve"> </w:t>
      </w:r>
      <w:r w:rsidRPr="000B5645">
        <w:rPr>
          <w:rFonts w:ascii="Bookman Old Style" w:hAnsi="Bookman Old Style"/>
          <w:b/>
          <w:lang w:val="uk-UA"/>
        </w:rPr>
        <w:t>(позичання книжок)</w:t>
      </w:r>
    </w:p>
    <w:p w14:paraId="44625F33" w14:textId="77777777" w:rsidR="00F841AD" w:rsidRPr="000B5645" w:rsidRDefault="00854AB2" w:rsidP="00C37A91">
      <w:pPr>
        <w:spacing w:line="360" w:lineRule="auto"/>
        <w:jc w:val="center"/>
        <w:rPr>
          <w:rFonts w:ascii="Bookman Old Style" w:hAnsi="Bookman Old Style"/>
          <w:b/>
          <w:lang w:val="uk-UA"/>
        </w:rPr>
      </w:pPr>
      <w:r w:rsidRPr="000B5645">
        <w:rPr>
          <w:rFonts w:ascii="Bookman Old Style" w:hAnsi="Bookman Old Style"/>
          <w:b/>
          <w:lang w:val="uk-UA"/>
        </w:rPr>
        <w:t xml:space="preserve">у Живецькій </w:t>
      </w:r>
      <w:r w:rsidR="00C37A91" w:rsidRPr="000B5645">
        <w:rPr>
          <w:rFonts w:ascii="Bookman Old Style" w:hAnsi="Bookman Old Style"/>
          <w:b/>
          <w:lang w:val="uk-UA"/>
        </w:rPr>
        <w:t xml:space="preserve">Бібліотеці </w:t>
      </w:r>
      <w:r w:rsidRPr="000B5645">
        <w:rPr>
          <w:rFonts w:ascii="Bookman Old Style" w:hAnsi="Bookman Old Style"/>
          <w:b/>
          <w:lang w:val="uk-UA"/>
        </w:rPr>
        <w:t>місцевого самоврядування</w:t>
      </w:r>
    </w:p>
    <w:p w14:paraId="0CEAEEF0" w14:textId="77777777" w:rsidR="00854AB2" w:rsidRDefault="00854AB2" w:rsidP="00854AB2">
      <w:pPr>
        <w:pStyle w:val="Akapitzlist"/>
        <w:numPr>
          <w:ilvl w:val="0"/>
          <w:numId w:val="1"/>
        </w:numPr>
        <w:spacing w:line="360" w:lineRule="auto"/>
        <w:jc w:val="both"/>
        <w:rPr>
          <w:rFonts w:ascii="Bookman Old Style" w:hAnsi="Bookman Old Style"/>
          <w:lang w:val="uk-UA"/>
        </w:rPr>
      </w:pPr>
      <w:r>
        <w:rPr>
          <w:rFonts w:ascii="Bookman Old Style" w:hAnsi="Bookman Old Style"/>
          <w:lang w:val="uk-UA"/>
        </w:rPr>
        <w:t>Користування Бібліотекою безкоштовне</w:t>
      </w:r>
    </w:p>
    <w:p w14:paraId="2BDD24A3" w14:textId="77777777" w:rsidR="00854AB2" w:rsidRDefault="00854AB2" w:rsidP="00854AB2">
      <w:pPr>
        <w:pStyle w:val="Akapitzlist"/>
        <w:numPr>
          <w:ilvl w:val="0"/>
          <w:numId w:val="1"/>
        </w:numPr>
        <w:spacing w:line="360" w:lineRule="auto"/>
        <w:jc w:val="both"/>
        <w:rPr>
          <w:rFonts w:ascii="Bookman Old Style" w:hAnsi="Bookman Old Style"/>
          <w:lang w:val="uk-UA"/>
        </w:rPr>
      </w:pPr>
      <w:r>
        <w:rPr>
          <w:rFonts w:ascii="Bookman Old Style" w:hAnsi="Bookman Old Style"/>
          <w:lang w:val="uk-UA"/>
        </w:rPr>
        <w:t>При реєстрації Заявник повинен:</w:t>
      </w:r>
    </w:p>
    <w:p w14:paraId="5DD34493" w14:textId="77777777" w:rsidR="00854AB2" w:rsidRDefault="00F673ED" w:rsidP="00854AB2">
      <w:pPr>
        <w:pStyle w:val="Akapitzlist"/>
        <w:spacing w:line="360" w:lineRule="auto"/>
        <w:ind w:left="1416"/>
        <w:jc w:val="both"/>
        <w:rPr>
          <w:rFonts w:ascii="Bookman Old Style" w:hAnsi="Bookman Old Style"/>
          <w:lang w:val="uk-UA"/>
        </w:rPr>
      </w:pPr>
      <w:r>
        <w:rPr>
          <w:rFonts w:ascii="Bookman Old Style" w:hAnsi="Bookman Old Style"/>
        </w:rPr>
        <w:t xml:space="preserve">- </w:t>
      </w:r>
      <w:r w:rsidR="00854AB2">
        <w:rPr>
          <w:rFonts w:ascii="Bookman Old Style" w:hAnsi="Bookman Old Style"/>
          <w:lang w:val="uk-UA"/>
        </w:rPr>
        <w:t>Ознайомитися з положенням про бібліотеку</w:t>
      </w:r>
    </w:p>
    <w:p w14:paraId="0CFAA08F" w14:textId="77777777" w:rsidR="00854AB2" w:rsidRDefault="00F673ED" w:rsidP="00854AB2">
      <w:pPr>
        <w:pStyle w:val="Akapitzlist"/>
        <w:spacing w:line="360" w:lineRule="auto"/>
        <w:ind w:left="1416"/>
        <w:jc w:val="both"/>
        <w:rPr>
          <w:rFonts w:ascii="Bookman Old Style" w:hAnsi="Bookman Old Style"/>
          <w:lang w:val="uk-UA"/>
        </w:rPr>
      </w:pPr>
      <w:r>
        <w:rPr>
          <w:rFonts w:ascii="Bookman Old Style" w:hAnsi="Bookman Old Style"/>
        </w:rPr>
        <w:t xml:space="preserve">- </w:t>
      </w:r>
      <w:r w:rsidR="00854AB2">
        <w:rPr>
          <w:rFonts w:ascii="Bookman Old Style" w:hAnsi="Bookman Old Style"/>
          <w:lang w:val="uk-UA"/>
        </w:rPr>
        <w:t>Надати свої персональні дані, пред’явивши документ, що посідчує особу (паспорт)</w:t>
      </w:r>
    </w:p>
    <w:p w14:paraId="05EE49AC" w14:textId="77777777" w:rsidR="00854AB2" w:rsidRDefault="00F673ED" w:rsidP="00854AB2">
      <w:pPr>
        <w:pStyle w:val="Akapitzlist"/>
        <w:spacing w:line="360" w:lineRule="auto"/>
        <w:ind w:left="1416"/>
        <w:jc w:val="both"/>
        <w:rPr>
          <w:rFonts w:ascii="Bookman Old Style" w:hAnsi="Bookman Old Style"/>
          <w:lang w:val="uk-UA"/>
        </w:rPr>
      </w:pPr>
      <w:r>
        <w:rPr>
          <w:rFonts w:ascii="Bookman Old Style" w:hAnsi="Bookman Old Style"/>
        </w:rPr>
        <w:t xml:space="preserve">- </w:t>
      </w:r>
      <w:r w:rsidR="00854AB2">
        <w:rPr>
          <w:rFonts w:ascii="Bookman Old Style" w:hAnsi="Bookman Old Style"/>
          <w:lang w:val="uk-UA"/>
        </w:rPr>
        <w:t>Заповнити бланк про місце проживання</w:t>
      </w:r>
    </w:p>
    <w:p w14:paraId="218CF60C" w14:textId="77777777" w:rsidR="00854AB2" w:rsidRDefault="00F673ED" w:rsidP="00854AB2">
      <w:pPr>
        <w:pStyle w:val="Akapitzlist"/>
        <w:spacing w:line="360" w:lineRule="auto"/>
        <w:ind w:left="1416"/>
        <w:jc w:val="both"/>
        <w:rPr>
          <w:rFonts w:ascii="Bookman Old Style" w:hAnsi="Bookman Old Style"/>
          <w:lang w:val="uk-UA"/>
        </w:rPr>
      </w:pPr>
      <w:r>
        <w:rPr>
          <w:rFonts w:ascii="Bookman Old Style" w:hAnsi="Bookman Old Style"/>
        </w:rPr>
        <w:t xml:space="preserve">- </w:t>
      </w:r>
      <w:r w:rsidR="00854AB2">
        <w:rPr>
          <w:rFonts w:ascii="Bookman Old Style" w:hAnsi="Bookman Old Style"/>
          <w:lang w:val="uk-UA"/>
        </w:rPr>
        <w:t>Заповнити форму «карта запису» і підписом зобов’язатися дотримуватися регламенту Бібліотеки</w:t>
      </w:r>
      <w:r w:rsidR="0085142A">
        <w:rPr>
          <w:rFonts w:ascii="Bookman Old Style" w:hAnsi="Bookman Old Style"/>
          <w:lang w:val="uk-UA"/>
        </w:rPr>
        <w:t>.</w:t>
      </w:r>
    </w:p>
    <w:p w14:paraId="37C7E46E" w14:textId="77777777" w:rsidR="0085142A" w:rsidRPr="000B5645" w:rsidRDefault="0085142A" w:rsidP="0085142A">
      <w:pPr>
        <w:pStyle w:val="Akapitzlist"/>
        <w:numPr>
          <w:ilvl w:val="0"/>
          <w:numId w:val="1"/>
        </w:numPr>
        <w:spacing w:line="360" w:lineRule="auto"/>
        <w:jc w:val="both"/>
        <w:rPr>
          <w:rFonts w:ascii="Bookman Old Style" w:hAnsi="Bookman Old Style"/>
        </w:rPr>
      </w:pPr>
      <w:r>
        <w:rPr>
          <w:rFonts w:ascii="Bookman Old Style" w:hAnsi="Bookman Old Style"/>
          <w:lang w:val="uk-UA"/>
        </w:rPr>
        <w:t>Батьки або законні опікуни несуть відповідальність і підписують зобов</w:t>
      </w:r>
      <w:r>
        <w:rPr>
          <w:rFonts w:ascii="Bookman Old Style" w:hAnsi="Bookman Old Style"/>
        </w:rPr>
        <w:t>’</w:t>
      </w:r>
      <w:r>
        <w:rPr>
          <w:rFonts w:ascii="Bookman Old Style" w:hAnsi="Bookman Old Style"/>
          <w:lang w:val="uk-UA"/>
        </w:rPr>
        <w:t>язання</w:t>
      </w:r>
      <w:r w:rsidR="000B5645">
        <w:rPr>
          <w:rFonts w:ascii="Bookman Old Style" w:hAnsi="Bookman Old Style"/>
          <w:lang w:val="uk-UA"/>
        </w:rPr>
        <w:t xml:space="preserve"> для читача, , якому не виповнилося 13 років.</w:t>
      </w:r>
    </w:p>
    <w:p w14:paraId="0A932109" w14:textId="77777777" w:rsidR="000B5645" w:rsidRPr="000B5645" w:rsidRDefault="000B5645" w:rsidP="0085142A">
      <w:pPr>
        <w:pStyle w:val="Akapitzlist"/>
        <w:numPr>
          <w:ilvl w:val="0"/>
          <w:numId w:val="1"/>
        </w:numPr>
        <w:spacing w:line="360" w:lineRule="auto"/>
        <w:jc w:val="both"/>
        <w:rPr>
          <w:rFonts w:ascii="Bookman Old Style" w:hAnsi="Bookman Old Style"/>
        </w:rPr>
      </w:pPr>
      <w:r>
        <w:rPr>
          <w:rFonts w:ascii="Bookman Old Style" w:hAnsi="Bookman Old Style"/>
          <w:lang w:val="uk-UA"/>
        </w:rPr>
        <w:t>Про зміну місця проживання читач зобов’язаний повідомити Бібліотеку.</w:t>
      </w:r>
    </w:p>
    <w:p w14:paraId="49671E46" w14:textId="77777777" w:rsidR="000B5645" w:rsidRDefault="000B5645" w:rsidP="000B5645">
      <w:pPr>
        <w:spacing w:line="360" w:lineRule="auto"/>
        <w:ind w:left="360"/>
        <w:jc w:val="both"/>
        <w:rPr>
          <w:rFonts w:ascii="Bookman Old Style" w:hAnsi="Bookman Old Style"/>
          <w:lang w:val="uk-UA"/>
        </w:rPr>
      </w:pPr>
      <w:r w:rsidRPr="000B5645">
        <w:rPr>
          <w:rFonts w:ascii="Bookman Old Style" w:hAnsi="Bookman Old Style"/>
          <w:lang w:val="uk-UA"/>
        </w:rPr>
        <w:t>7.</w:t>
      </w:r>
      <w:r>
        <w:rPr>
          <w:rFonts w:ascii="Bookman Old Style" w:hAnsi="Bookman Old Style"/>
          <w:lang w:val="uk-UA"/>
        </w:rPr>
        <w:t xml:space="preserve"> Одночасно можна позичити чотири книжки (томи) на термін не більше двох місяців.</w:t>
      </w:r>
    </w:p>
    <w:p w14:paraId="140152A0" w14:textId="77777777" w:rsidR="000B5645" w:rsidRPr="00F673ED" w:rsidRDefault="000B5645" w:rsidP="000B5645">
      <w:pPr>
        <w:spacing w:line="360" w:lineRule="auto"/>
        <w:ind w:left="360"/>
        <w:jc w:val="both"/>
        <w:rPr>
          <w:rFonts w:ascii="Bookman Old Style" w:hAnsi="Bookman Old Style"/>
        </w:rPr>
      </w:pPr>
      <w:r>
        <w:rPr>
          <w:rFonts w:ascii="Bookman Old Style" w:hAnsi="Bookman Old Style"/>
          <w:lang w:val="uk-UA"/>
        </w:rPr>
        <w:t xml:space="preserve">12. Регіональними </w:t>
      </w:r>
      <w:r w:rsidR="00F673ED">
        <w:rPr>
          <w:rFonts w:ascii="Bookman Old Style" w:hAnsi="Bookman Old Style"/>
          <w:lang w:val="uk-UA"/>
        </w:rPr>
        <w:t>збірками</w:t>
      </w:r>
      <w:r>
        <w:rPr>
          <w:rFonts w:ascii="Bookman Old Style" w:hAnsi="Bookman Old Style"/>
          <w:lang w:val="uk-UA"/>
        </w:rPr>
        <w:t xml:space="preserve"> можна користуватися лише на місці у відділі Науково-популярним</w:t>
      </w:r>
      <w:r w:rsidR="00F673ED">
        <w:rPr>
          <w:rFonts w:ascii="Bookman Old Style" w:hAnsi="Bookman Old Style"/>
          <w:lang w:val="uk-UA"/>
        </w:rPr>
        <w:t>, а довідковим фондом (енциклопедії, словники, карти) – у відділі Науково-Популярним для Абонементів та у дитячому відділі.</w:t>
      </w:r>
    </w:p>
    <w:p w14:paraId="11CB8CE2" w14:textId="77777777" w:rsidR="008A341D" w:rsidRDefault="00F673ED" w:rsidP="008A341D">
      <w:pPr>
        <w:spacing w:line="360" w:lineRule="auto"/>
        <w:ind w:left="360"/>
        <w:jc w:val="both"/>
        <w:rPr>
          <w:rFonts w:ascii="Bookman Old Style" w:hAnsi="Bookman Old Style"/>
          <w:lang w:val="uk-UA"/>
        </w:rPr>
      </w:pPr>
      <w:r>
        <w:rPr>
          <w:rFonts w:ascii="Bookman Old Style" w:hAnsi="Bookman Old Style"/>
          <w:lang w:val="uk-UA"/>
        </w:rPr>
        <w:t>13. Читач зобов’язаний шанувати книгозбір Бібліотеки. Читач несе відповідальність за збитки</w:t>
      </w:r>
      <w:r w:rsidR="008A341D">
        <w:rPr>
          <w:rFonts w:ascii="Bookman Old Style" w:hAnsi="Bookman Old Style"/>
          <w:lang w:val="uk-UA"/>
        </w:rPr>
        <w:t>, спричинені втратою, пошкодженнями або знищенням книг. Бібліотека стягує плату за втрачені книги. Розмір збору залежить від року видання даної статті, тобто для речей опублікованих до кінця 2000 року, становить 30,00 злотих, а для предме</w:t>
      </w:r>
      <w:r w:rsidR="00C37A91">
        <w:rPr>
          <w:rFonts w:ascii="Bookman Old Style" w:hAnsi="Bookman Old Style"/>
          <w:lang w:val="uk-UA"/>
        </w:rPr>
        <w:t>тів, виданих з 2001 року, це інв</w:t>
      </w:r>
      <w:r w:rsidR="008A341D">
        <w:rPr>
          <w:rFonts w:ascii="Bookman Old Style" w:hAnsi="Bookman Old Style"/>
          <w:lang w:val="uk-UA"/>
        </w:rPr>
        <w:t xml:space="preserve">ентарна вартість </w:t>
      </w:r>
      <w:r w:rsidR="00C37A91">
        <w:rPr>
          <w:rFonts w:ascii="Bookman Old Style" w:hAnsi="Bookman Old Style"/>
          <w:lang w:val="uk-UA"/>
        </w:rPr>
        <w:t>к</w:t>
      </w:r>
      <w:r w:rsidR="008A341D">
        <w:rPr>
          <w:rFonts w:ascii="Bookman Old Style" w:hAnsi="Bookman Old Style"/>
          <w:lang w:val="uk-UA"/>
        </w:rPr>
        <w:t>ниги, не менше 30,00 злотих. Бібліотека видає читачеві квитанцію про сплату сум за втрачені або пошкоджені книжки.</w:t>
      </w:r>
    </w:p>
    <w:p w14:paraId="48E87BE3" w14:textId="77777777" w:rsidR="008A341D" w:rsidRDefault="008A341D" w:rsidP="008A341D">
      <w:pPr>
        <w:spacing w:line="360" w:lineRule="auto"/>
        <w:ind w:left="360"/>
        <w:jc w:val="both"/>
        <w:rPr>
          <w:rFonts w:ascii="Bookman Old Style" w:hAnsi="Bookman Old Style"/>
          <w:lang w:val="uk-UA"/>
        </w:rPr>
      </w:pPr>
      <w:r>
        <w:rPr>
          <w:rFonts w:ascii="Bookman Old Style" w:hAnsi="Bookman Old Style"/>
          <w:lang w:val="uk-UA"/>
        </w:rPr>
        <w:t>14. Читач може за згодою бібліотекаря в обмін на втрачену або пошкоджену книгу надати інший предмет, але не менш цінний і корисний для Бібліотеки.</w:t>
      </w:r>
    </w:p>
    <w:p w14:paraId="19E59FBD" w14:textId="77777777" w:rsidR="00F841AD" w:rsidRDefault="008A341D" w:rsidP="002E6516">
      <w:pPr>
        <w:spacing w:line="360" w:lineRule="auto"/>
        <w:ind w:left="360"/>
        <w:jc w:val="both"/>
        <w:rPr>
          <w:rFonts w:ascii="Bookman Old Style" w:hAnsi="Bookman Old Style"/>
        </w:rPr>
      </w:pPr>
      <w:r>
        <w:rPr>
          <w:rFonts w:ascii="Bookman Old Style" w:hAnsi="Bookman Old Style"/>
          <w:lang w:val="uk-UA"/>
        </w:rPr>
        <w:t>15. Бібліотека стягує штраф у розмірі</w:t>
      </w:r>
      <w:r w:rsidR="002E6516">
        <w:rPr>
          <w:rFonts w:ascii="Bookman Old Style" w:hAnsi="Bookman Old Style"/>
          <w:lang w:val="uk-UA"/>
        </w:rPr>
        <w:t xml:space="preserve"> 0,50 злотих за кожну книгу на тиждень за зберігання книг понад строк, визначений положеннями. Читач, який не сплатить належні суми за книги, які зберігаються, позбавляється права користуватися Бібліотеко. До сплати належної суми. </w:t>
      </w:r>
    </w:p>
    <w:p w14:paraId="192DDB32" w14:textId="77777777" w:rsidR="00BA1455" w:rsidRDefault="00BA1455" w:rsidP="0007534C">
      <w:pPr>
        <w:spacing w:line="360" w:lineRule="auto"/>
      </w:pPr>
    </w:p>
    <w:sectPr w:rsidR="00BA1455" w:rsidSect="00C37A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4055B"/>
    <w:multiLevelType w:val="hybridMultilevel"/>
    <w:tmpl w:val="0D306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95"/>
    <w:rsid w:val="00022495"/>
    <w:rsid w:val="00024718"/>
    <w:rsid w:val="0007534C"/>
    <w:rsid w:val="000B5645"/>
    <w:rsid w:val="0012473D"/>
    <w:rsid w:val="002E6516"/>
    <w:rsid w:val="00377835"/>
    <w:rsid w:val="007C03F7"/>
    <w:rsid w:val="0085142A"/>
    <w:rsid w:val="00854AB2"/>
    <w:rsid w:val="008A341D"/>
    <w:rsid w:val="00BA1455"/>
    <w:rsid w:val="00C37A91"/>
    <w:rsid w:val="00F673ED"/>
    <w:rsid w:val="00F84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0000"/>
  <w15:chartTrackingRefBased/>
  <w15:docId w15:val="{79C4A136-5055-49D5-BA6C-FB446E1F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2495"/>
    <w:pPr>
      <w:spacing w:before="0" w:beforeAutospacing="0" w:after="200" w:afterAutospacing="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F84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841AD"/>
    <w:rPr>
      <w:rFonts w:ascii="Courier New" w:eastAsia="Times New Roman" w:hAnsi="Courier New" w:cs="Courier New"/>
      <w:sz w:val="20"/>
      <w:szCs w:val="20"/>
      <w:lang w:eastAsia="pl-PL"/>
    </w:rPr>
  </w:style>
  <w:style w:type="character" w:customStyle="1" w:styleId="y2iqfc">
    <w:name w:val="y2iqfc"/>
    <w:basedOn w:val="Domylnaczcionkaakapitu"/>
    <w:rsid w:val="00F841AD"/>
  </w:style>
  <w:style w:type="paragraph" w:styleId="Akapitzlist">
    <w:name w:val="List Paragraph"/>
    <w:basedOn w:val="Normalny"/>
    <w:uiPriority w:val="34"/>
    <w:qFormat/>
    <w:rsid w:val="00854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4743">
      <w:bodyDiv w:val="1"/>
      <w:marLeft w:val="0"/>
      <w:marRight w:val="0"/>
      <w:marTop w:val="0"/>
      <w:marBottom w:val="0"/>
      <w:divBdr>
        <w:top w:val="none" w:sz="0" w:space="0" w:color="auto"/>
        <w:left w:val="none" w:sz="0" w:space="0" w:color="auto"/>
        <w:bottom w:val="none" w:sz="0" w:space="0" w:color="auto"/>
        <w:right w:val="none" w:sz="0" w:space="0" w:color="auto"/>
      </w:divBdr>
    </w:div>
    <w:div w:id="797186161">
      <w:bodyDiv w:val="1"/>
      <w:marLeft w:val="0"/>
      <w:marRight w:val="0"/>
      <w:marTop w:val="0"/>
      <w:marBottom w:val="0"/>
      <w:divBdr>
        <w:top w:val="none" w:sz="0" w:space="0" w:color="auto"/>
        <w:left w:val="none" w:sz="0" w:space="0" w:color="auto"/>
        <w:bottom w:val="none" w:sz="0" w:space="0" w:color="auto"/>
        <w:right w:val="none" w:sz="0" w:space="0" w:color="auto"/>
      </w:divBdr>
    </w:div>
    <w:div w:id="932512636">
      <w:bodyDiv w:val="1"/>
      <w:marLeft w:val="0"/>
      <w:marRight w:val="0"/>
      <w:marTop w:val="0"/>
      <w:marBottom w:val="0"/>
      <w:divBdr>
        <w:top w:val="none" w:sz="0" w:space="0" w:color="auto"/>
        <w:left w:val="none" w:sz="0" w:space="0" w:color="auto"/>
        <w:bottom w:val="none" w:sz="0" w:space="0" w:color="auto"/>
        <w:right w:val="none" w:sz="0" w:space="0" w:color="auto"/>
      </w:divBdr>
    </w:div>
    <w:div w:id="16726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3195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Aniela Czub</dc:creator>
  <cp:keywords/>
  <dc:description/>
  <cp:lastModifiedBy>monika.derus</cp:lastModifiedBy>
  <cp:revision>2</cp:revision>
  <dcterms:created xsi:type="dcterms:W3CDTF">2022-03-16T10:06:00Z</dcterms:created>
  <dcterms:modified xsi:type="dcterms:W3CDTF">2022-03-16T10:06:00Z</dcterms:modified>
</cp:coreProperties>
</file>